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11" w:rsidRDefault="00DD31EF">
      <w:pPr>
        <w:rPr>
          <w:b/>
          <w:sz w:val="28"/>
          <w:szCs w:val="28"/>
        </w:rPr>
      </w:pPr>
      <w:r w:rsidRPr="00DD31EF">
        <w:rPr>
          <w:b/>
          <w:sz w:val="28"/>
          <w:szCs w:val="28"/>
        </w:rPr>
        <w:t>Směrnice č. 1/2017/S – úhrad nákladů na dopravu k osobám odpovědným za výchovu</w:t>
      </w:r>
    </w:p>
    <w:p w:rsidR="00DD31EF" w:rsidRDefault="00DD31EF">
      <w:pPr>
        <w:rPr>
          <w:b/>
          <w:sz w:val="28"/>
          <w:szCs w:val="28"/>
        </w:rPr>
      </w:pPr>
    </w:p>
    <w:p w:rsidR="00DD31EF" w:rsidRDefault="00DD31EF">
      <w:pPr>
        <w:rPr>
          <w:b/>
          <w:sz w:val="28"/>
          <w:szCs w:val="28"/>
        </w:rPr>
      </w:pPr>
    </w:p>
    <w:p w:rsidR="00DD31EF" w:rsidRDefault="00DD31EF" w:rsidP="00DD3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souladu s § 2 odst. 9 písm. d zákona č. 109/2002 Sb. o výkonu ústavní výchovy nebo ochranné výchovy ve školských zařízeních a o preventivně výchovné péči ve školských zařízení a o změně dalších zákonů budou dětem umístěným v Dětském domově Pardubice hrazeny náklady na dopravu k osobám odpovědným za výchovu, a to 1x za měsíc do místa pobytu a zpět. Hrazen bude nejlevnější způsob dopravy. </w:t>
      </w:r>
    </w:p>
    <w:p w:rsidR="00DD31EF" w:rsidRDefault="00DD31EF" w:rsidP="00DD31EF">
      <w:pPr>
        <w:jc w:val="both"/>
        <w:rPr>
          <w:sz w:val="28"/>
          <w:szCs w:val="28"/>
        </w:rPr>
      </w:pPr>
      <w:r>
        <w:rPr>
          <w:sz w:val="28"/>
          <w:szCs w:val="28"/>
        </w:rPr>
        <w:t>Po návratu z pobytu musí dítě bezodkladně předložit doklad o výši nákladů na tuto dopravu. V případě, že tak neučiní, budou úhrada za tuto přepravu požadována od osoby, u které dítě pobývalo.</w:t>
      </w:r>
    </w:p>
    <w:p w:rsidR="00DD31EF" w:rsidRDefault="00DD31EF" w:rsidP="00DD31EF">
      <w:pPr>
        <w:jc w:val="both"/>
        <w:rPr>
          <w:sz w:val="28"/>
          <w:szCs w:val="28"/>
        </w:rPr>
      </w:pPr>
    </w:p>
    <w:p w:rsidR="00DD31EF" w:rsidRDefault="00DD31EF" w:rsidP="00DD31EF">
      <w:pPr>
        <w:jc w:val="both"/>
        <w:rPr>
          <w:sz w:val="28"/>
          <w:szCs w:val="28"/>
        </w:rPr>
      </w:pPr>
    </w:p>
    <w:p w:rsidR="00DD31EF" w:rsidRDefault="00DD31EF" w:rsidP="00DD3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směrnice nabývá účinnosti </w:t>
      </w:r>
      <w:proofErr w:type="gramStart"/>
      <w:r>
        <w:rPr>
          <w:sz w:val="28"/>
          <w:szCs w:val="28"/>
        </w:rPr>
        <w:t>01.06.2017</w:t>
      </w:r>
      <w:proofErr w:type="gramEnd"/>
    </w:p>
    <w:p w:rsidR="00DD31EF" w:rsidRDefault="00DD31EF" w:rsidP="00DD31EF">
      <w:pPr>
        <w:jc w:val="both"/>
        <w:rPr>
          <w:sz w:val="28"/>
          <w:szCs w:val="28"/>
        </w:rPr>
      </w:pPr>
    </w:p>
    <w:p w:rsidR="00DD31EF" w:rsidRDefault="00DD31EF" w:rsidP="00DD31EF">
      <w:pPr>
        <w:spacing w:after="0" w:line="240" w:lineRule="auto"/>
        <w:jc w:val="both"/>
        <w:rPr>
          <w:sz w:val="28"/>
          <w:szCs w:val="28"/>
        </w:rPr>
      </w:pPr>
    </w:p>
    <w:p w:rsidR="00DD31EF" w:rsidRDefault="00DD31EF" w:rsidP="00DD31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Kateřina Fialová</w:t>
      </w:r>
    </w:p>
    <w:p w:rsidR="00DD31EF" w:rsidRPr="00DD31EF" w:rsidRDefault="00DD31EF" w:rsidP="00DD31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405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      ředitelka DD</w:t>
      </w:r>
      <w:r>
        <w:rPr>
          <w:sz w:val="28"/>
          <w:szCs w:val="28"/>
        </w:rPr>
        <w:tab/>
      </w:r>
      <w:r w:rsidR="00957405">
        <w:rPr>
          <w:sz w:val="28"/>
          <w:szCs w:val="28"/>
        </w:rPr>
        <w:t>Pardubice</w:t>
      </w:r>
      <w:r>
        <w:rPr>
          <w:sz w:val="28"/>
          <w:szCs w:val="28"/>
        </w:rPr>
        <w:tab/>
      </w:r>
    </w:p>
    <w:sectPr w:rsidR="00DD31EF" w:rsidRPr="00DD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F"/>
    <w:rsid w:val="00957405"/>
    <w:rsid w:val="00AF0B11"/>
    <w:rsid w:val="00D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3245-119D-4900-A7CA-5189DE2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PCE</dc:creator>
  <cp:keywords/>
  <dc:description/>
  <cp:lastModifiedBy>DD PCE</cp:lastModifiedBy>
  <cp:revision>1</cp:revision>
  <cp:lastPrinted>2017-10-24T05:14:00Z</cp:lastPrinted>
  <dcterms:created xsi:type="dcterms:W3CDTF">2017-10-24T05:05:00Z</dcterms:created>
  <dcterms:modified xsi:type="dcterms:W3CDTF">2017-10-24T05:20:00Z</dcterms:modified>
</cp:coreProperties>
</file>